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46B50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43874242" w14:textId="283E79D5" w:rsidR="00477680" w:rsidRPr="004432AB" w:rsidRDefault="00D1067D" w:rsidP="00443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>кспертиз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муниципальных правовых актов в части, касающейся расходных обязательств Златоустовского городского округа</w:t>
      </w:r>
      <w:r w:rsidR="004432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D7F">
        <w:rPr>
          <w:rFonts w:ascii="Times New Roman" w:hAnsi="Times New Roman"/>
          <w:b/>
          <w:sz w:val="28"/>
          <w:szCs w:val="28"/>
        </w:rPr>
        <w:t xml:space="preserve">за </w:t>
      </w:r>
      <w:r w:rsidR="004432AB">
        <w:rPr>
          <w:rFonts w:ascii="Times New Roman" w:hAnsi="Times New Roman"/>
          <w:b/>
          <w:sz w:val="28"/>
          <w:szCs w:val="28"/>
        </w:rPr>
        <w:t xml:space="preserve">второй квартал </w:t>
      </w:r>
      <w:r w:rsidR="00DB6D7F">
        <w:rPr>
          <w:rFonts w:ascii="Times New Roman" w:hAnsi="Times New Roman"/>
          <w:b/>
          <w:sz w:val="28"/>
          <w:szCs w:val="28"/>
        </w:rPr>
        <w:t>202</w:t>
      </w:r>
      <w:r w:rsidRPr="00D1067D">
        <w:rPr>
          <w:rFonts w:ascii="Times New Roman" w:hAnsi="Times New Roman"/>
          <w:b/>
          <w:sz w:val="28"/>
          <w:szCs w:val="28"/>
        </w:rPr>
        <w:t>4</w:t>
      </w:r>
      <w:r w:rsidR="00DB6D7F">
        <w:rPr>
          <w:rFonts w:ascii="Times New Roman" w:hAnsi="Times New Roman"/>
          <w:b/>
          <w:sz w:val="28"/>
          <w:szCs w:val="28"/>
        </w:rPr>
        <w:t>г.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5D834E9" w14:textId="35396E1F" w:rsidR="006A1190" w:rsidRPr="00DB6D7F" w:rsidRDefault="00656602" w:rsidP="0049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 требованиями стать</w:t>
      </w:r>
      <w:r w:rsidR="00A778F9" w:rsidRPr="00DB6D7F">
        <w:rPr>
          <w:rFonts w:ascii="Times New Roman" w:hAnsi="Times New Roman" w:cs="Times New Roman"/>
          <w:sz w:val="28"/>
          <w:szCs w:val="28"/>
        </w:rPr>
        <w:t>и</w:t>
      </w:r>
      <w:r w:rsidRPr="00DB6D7F">
        <w:rPr>
          <w:rFonts w:ascii="Times New Roman" w:hAnsi="Times New Roman" w:cs="Times New Roman"/>
          <w:sz w:val="28"/>
          <w:szCs w:val="28"/>
        </w:rPr>
        <w:t xml:space="preserve"> 9 </w:t>
      </w:r>
      <w:bookmarkStart w:id="0" w:name="_Hlk92200911"/>
      <w:r w:rsidRPr="00DB6D7F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Pr="00DB6D7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</w:rPr>
        <w:t xml:space="preserve">РФ и муниципальных образований», </w:t>
      </w:r>
      <w:r w:rsidR="00616639" w:rsidRPr="00DB6D7F">
        <w:rPr>
          <w:rFonts w:ascii="Times New Roman" w:hAnsi="Times New Roman" w:cs="Times New Roman"/>
          <w:sz w:val="28"/>
          <w:szCs w:val="28"/>
        </w:rPr>
        <w:t>на основании пункт</w:t>
      </w:r>
      <w:r w:rsidR="004432AB">
        <w:rPr>
          <w:rFonts w:ascii="Times New Roman" w:hAnsi="Times New Roman" w:cs="Times New Roman"/>
          <w:sz w:val="28"/>
          <w:szCs w:val="28"/>
        </w:rPr>
        <w:t>а</w:t>
      </w:r>
      <w:r w:rsidR="00616639"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="00D1067D">
        <w:rPr>
          <w:rFonts w:ascii="Times New Roman" w:hAnsi="Times New Roman" w:cs="Times New Roman"/>
          <w:sz w:val="28"/>
          <w:szCs w:val="28"/>
        </w:rPr>
        <w:t>14</w:t>
      </w:r>
      <w:r w:rsidR="004432AB">
        <w:rPr>
          <w:rFonts w:ascii="Times New Roman" w:hAnsi="Times New Roman" w:cs="Times New Roman"/>
          <w:sz w:val="28"/>
          <w:szCs w:val="28"/>
        </w:rPr>
        <w:t xml:space="preserve"> </w:t>
      </w:r>
      <w:r w:rsidRPr="00DB6D7F">
        <w:rPr>
          <w:rFonts w:ascii="Times New Roman" w:hAnsi="Times New Roman" w:cs="Times New Roman"/>
          <w:sz w:val="28"/>
          <w:szCs w:val="28"/>
        </w:rPr>
        <w:t>раздела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6D7F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</w:t>
      </w:r>
      <w:r w:rsidR="00D71FF7" w:rsidRPr="00DB6D7F">
        <w:rPr>
          <w:rFonts w:ascii="Times New Roman" w:hAnsi="Times New Roman" w:cs="Times New Roman"/>
          <w:sz w:val="28"/>
          <w:szCs w:val="28"/>
        </w:rPr>
        <w:t xml:space="preserve"> ЗГО</w:t>
      </w:r>
      <w:r w:rsidRPr="00DB6D7F">
        <w:rPr>
          <w:rFonts w:ascii="Times New Roman" w:hAnsi="Times New Roman" w:cs="Times New Roman"/>
          <w:sz w:val="28"/>
          <w:szCs w:val="28"/>
        </w:rPr>
        <w:t xml:space="preserve"> на 202</w:t>
      </w:r>
      <w:r w:rsidR="00D1067D">
        <w:rPr>
          <w:rFonts w:ascii="Times New Roman" w:hAnsi="Times New Roman" w:cs="Times New Roman"/>
          <w:sz w:val="28"/>
          <w:szCs w:val="28"/>
        </w:rPr>
        <w:t>4</w:t>
      </w:r>
      <w:r w:rsidRPr="00DB6D7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C449F09" w14:textId="6C09507C" w:rsidR="00DB6D7F" w:rsidRPr="00DB6D7F" w:rsidRDefault="00DB6D7F" w:rsidP="00DB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Проведение экспертизы муниципальных правовых актов (решений, постановлений) до их принятия позволяет предотвратить нарушения действующего законодательства, предупредить незаконное и неэффективное расходование бюджетных средств, исключить финансирование расходов, не</w:t>
      </w:r>
      <w:r w:rsidR="00D1067D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</w:rPr>
        <w:t>относящихся к полномочиям органов местного самоуправления.</w:t>
      </w:r>
    </w:p>
    <w:p w14:paraId="7B24AAF7" w14:textId="6E435ADE" w:rsidR="00C12AD2" w:rsidRPr="004432AB" w:rsidRDefault="00494BC8" w:rsidP="004432A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Цел</w:t>
      </w:r>
      <w:r w:rsidR="004432AB">
        <w:rPr>
          <w:rFonts w:ascii="Times New Roman" w:hAnsi="Times New Roman" w:cs="Times New Roman"/>
          <w:sz w:val="28"/>
          <w:szCs w:val="28"/>
        </w:rPr>
        <w:t>ью</w:t>
      </w:r>
      <w:r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="004432A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B6D7F">
        <w:rPr>
          <w:rFonts w:ascii="Times New Roman" w:hAnsi="Times New Roman" w:cs="Times New Roman"/>
          <w:sz w:val="28"/>
          <w:szCs w:val="28"/>
        </w:rPr>
        <w:t>экспертно-аналитического мероприятия явля</w:t>
      </w:r>
      <w:r w:rsidR="004432AB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4432AB">
        <w:rPr>
          <w:rFonts w:ascii="Times New Roman" w:hAnsi="Times New Roman" w:cs="Times New Roman"/>
          <w:sz w:val="28"/>
          <w:szCs w:val="28"/>
        </w:rPr>
        <w:t>оценка законности расходного обязательства Златоустовского городского округа и его влияние на бюджет округа</w:t>
      </w:r>
      <w:r w:rsidR="004432AB">
        <w:rPr>
          <w:rFonts w:ascii="Times New Roman" w:hAnsi="Times New Roman" w:cs="Times New Roman"/>
          <w:sz w:val="28"/>
          <w:szCs w:val="28"/>
        </w:rPr>
        <w:t>.</w:t>
      </w:r>
    </w:p>
    <w:p w14:paraId="73F0C97B" w14:textId="4E54137A" w:rsidR="00616639" w:rsidRDefault="00C12AD2" w:rsidP="00494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32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2A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вартале </w:t>
      </w:r>
      <w:r w:rsidR="0044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1455FE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AE1545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AE1545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616639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5FE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в части, касающейся расходных обязательств Златоустовского городского округа</w:t>
      </w:r>
      <w:r w:rsidR="00616639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D74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479F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 w:rsidR="005E1D74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A8479F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в </w:t>
      </w:r>
      <w:r w:rsidR="007A1945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="00A8479F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заключениях</w:t>
      </w:r>
      <w:r w:rsidR="00494BC8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E08446" w14:textId="03307250" w:rsidR="004432AB" w:rsidRPr="00D1067D" w:rsidRDefault="00D1067D" w:rsidP="00443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1067D">
        <w:rPr>
          <w:rFonts w:ascii="Times New Roman" w:hAnsi="Times New Roman" w:cs="Times New Roman"/>
          <w:sz w:val="28"/>
          <w:szCs w:val="20"/>
        </w:rPr>
        <w:t>Подробная информация представлена в таблице.</w:t>
      </w:r>
    </w:p>
    <w:p w14:paraId="03069AB1" w14:textId="77777777" w:rsidR="00D1067D" w:rsidRDefault="00D1067D" w:rsidP="00D1067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1067D">
        <w:rPr>
          <w:rFonts w:ascii="Times New Roman" w:hAnsi="Times New Roman" w:cs="Times New Roman"/>
          <w:sz w:val="20"/>
          <w:szCs w:val="20"/>
        </w:rPr>
        <w:t>Таблица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422"/>
        <w:gridCol w:w="1141"/>
        <w:gridCol w:w="4831"/>
      </w:tblGrid>
      <w:tr w:rsidR="00875F0B" w:rsidRPr="004432AB" w14:paraId="33F96E59" w14:textId="77777777" w:rsidTr="00875F0B">
        <w:trPr>
          <w:trHeight w:val="186"/>
          <w:tblHeader/>
        </w:trPr>
        <w:tc>
          <w:tcPr>
            <w:tcW w:w="459" w:type="dxa"/>
            <w:shd w:val="clear" w:color="auto" w:fill="auto"/>
            <w:vAlign w:val="center"/>
          </w:tcPr>
          <w:p w14:paraId="02BF1BBB" w14:textId="77777777" w:rsidR="004432AB" w:rsidRPr="004432AB" w:rsidRDefault="004432AB" w:rsidP="004432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bookmarkStart w:id="1" w:name="_Hlk139040934"/>
            <w:r w:rsidRPr="004432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8977EE4" w14:textId="77777777" w:rsidR="004432AB" w:rsidRPr="004432AB" w:rsidRDefault="004432AB" w:rsidP="004432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Наименование проекта муниципального </w:t>
            </w:r>
          </w:p>
          <w:p w14:paraId="66EBE63E" w14:textId="77777777" w:rsidR="004432AB" w:rsidRPr="004432AB" w:rsidRDefault="004432AB" w:rsidP="004432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правового акта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CBB35" w14:textId="77777777" w:rsidR="004432AB" w:rsidRPr="004432AB" w:rsidRDefault="004432AB" w:rsidP="004432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Заключение            КСП ЗГО</w:t>
            </w:r>
          </w:p>
          <w:p w14:paraId="4ED69C32" w14:textId="77777777" w:rsidR="004432AB" w:rsidRPr="004432AB" w:rsidRDefault="004432AB" w:rsidP="004432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(№, дата)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0FFF" w14:textId="77777777" w:rsidR="004432AB" w:rsidRPr="004432AB" w:rsidRDefault="004432AB" w:rsidP="004432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4432AB" w:rsidRPr="004432AB" w14:paraId="3C41C3CE" w14:textId="77777777" w:rsidTr="004F7059">
        <w:trPr>
          <w:trHeight w:val="265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B1577" w14:textId="77777777" w:rsidR="004432AB" w:rsidRPr="004432AB" w:rsidRDefault="004432AB" w:rsidP="004432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Проекты муниципальных правовых актов в части, касающейся расходных обязательств</w:t>
            </w:r>
          </w:p>
          <w:p w14:paraId="5B43347F" w14:textId="77777777" w:rsidR="004432AB" w:rsidRPr="004432AB" w:rsidRDefault="004432AB" w:rsidP="004432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Златоустовского городского округа</w:t>
            </w:r>
          </w:p>
        </w:tc>
      </w:tr>
      <w:tr w:rsidR="00875F0B" w:rsidRPr="004432AB" w14:paraId="7344F574" w14:textId="77777777" w:rsidTr="00875F0B">
        <w:trPr>
          <w:trHeight w:val="1200"/>
        </w:trPr>
        <w:tc>
          <w:tcPr>
            <w:tcW w:w="459" w:type="dxa"/>
            <w:shd w:val="clear" w:color="auto" w:fill="auto"/>
            <w:vAlign w:val="center"/>
          </w:tcPr>
          <w:p w14:paraId="4201943F" w14:textId="77777777" w:rsidR="004432AB" w:rsidRPr="004432AB" w:rsidRDefault="004432AB" w:rsidP="004432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7" w:type="dxa"/>
            <w:shd w:val="clear" w:color="auto" w:fill="auto"/>
          </w:tcPr>
          <w:p w14:paraId="51A109A1" w14:textId="4008C226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решения Собрания депутатов ЗГО</w:t>
            </w:r>
            <w:r w:rsidR="00EB3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4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внесении изменений в решение Собрания депутатов ЗГО от 30.12.2005   №101-ЗГО «Об утверждении Положения о благоустройстве»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500A" w14:textId="77777777" w:rsidR="004432AB" w:rsidRPr="004432AB" w:rsidRDefault="004432AB" w:rsidP="0044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№42 от 15.04.2024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4E59" w14:textId="77777777" w:rsidR="004432AB" w:rsidRPr="004432AB" w:rsidRDefault="004432AB" w:rsidP="004432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ЗГО является обоснованным, может быть рассмотрен и принят Собранием депутатов ЗГО в представленной редакции при условии внесения соответствующих изменений в решение о бюджете.</w:t>
            </w:r>
          </w:p>
          <w:p w14:paraId="3CDC8772" w14:textId="0665153F" w:rsidR="004432AB" w:rsidRPr="004432AB" w:rsidRDefault="004432AB" w:rsidP="004432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Принято решение Собрания депутатов ЗГО №25-ЗГО</w:t>
            </w:r>
            <w:r w:rsidR="00EB3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04.06.2024г.</w:t>
            </w:r>
          </w:p>
        </w:tc>
      </w:tr>
      <w:tr w:rsidR="00875F0B" w:rsidRPr="004432AB" w14:paraId="10BDCD52" w14:textId="77777777" w:rsidTr="00875F0B">
        <w:trPr>
          <w:trHeight w:val="2240"/>
        </w:trPr>
        <w:tc>
          <w:tcPr>
            <w:tcW w:w="459" w:type="dxa"/>
            <w:shd w:val="clear" w:color="auto" w:fill="auto"/>
            <w:vAlign w:val="center"/>
          </w:tcPr>
          <w:p w14:paraId="37896990" w14:textId="77777777" w:rsidR="004432AB" w:rsidRPr="004432AB" w:rsidRDefault="004432AB" w:rsidP="004432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77" w:type="dxa"/>
            <w:shd w:val="clear" w:color="auto" w:fill="auto"/>
          </w:tcPr>
          <w:p w14:paraId="2DA38E0F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постановления Администрации ЗГО                   «О внесении изменений в постановление Администрации Златоустовского городского округа от 07.04.2016 г. №146-П «Об утверждении Положения о командировании лиц, замещающих муниципальные должности Златоустовского городского округа и муниципальных служащих Златоустовского городского округа, признании муниципальных правовых актов утратившими силу»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99A2" w14:textId="77777777" w:rsidR="004432AB" w:rsidRPr="004432AB" w:rsidRDefault="004432AB" w:rsidP="0044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№43 от 17.04.2024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C0EE" w14:textId="77777777" w:rsidR="004432AB" w:rsidRPr="004432AB" w:rsidRDefault="004432AB" w:rsidP="004432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Контрольно-счетной палатой ЗГО предложено вернуть проект муниципального правового акта на доработку в связи с установленными коррупциогенными факторами, недостатками юридико-технического характера, а также отсутствием финансово-экономического обоснования.</w:t>
            </w:r>
          </w:p>
          <w:p w14:paraId="423545A6" w14:textId="2B4FDC72" w:rsidR="004432AB" w:rsidRPr="004432AB" w:rsidRDefault="004432AB" w:rsidP="004432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Ответственным исполнителем в принятом постановлении Администрации ЗГО от 23.04.2024 №116-п/АДМ выявленные коррупциогенные факторы и недостатк</w:t>
            </w:r>
            <w:r w:rsidR="00875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юридико-технического характера устранены.</w:t>
            </w:r>
          </w:p>
        </w:tc>
      </w:tr>
      <w:tr w:rsidR="00875F0B" w:rsidRPr="004432AB" w14:paraId="7AFCB356" w14:textId="77777777" w:rsidTr="00875F0B">
        <w:trPr>
          <w:trHeight w:val="62"/>
        </w:trPr>
        <w:tc>
          <w:tcPr>
            <w:tcW w:w="459" w:type="dxa"/>
            <w:shd w:val="clear" w:color="auto" w:fill="auto"/>
            <w:vAlign w:val="center"/>
          </w:tcPr>
          <w:p w14:paraId="5C7A785D" w14:textId="77777777" w:rsidR="004432AB" w:rsidRPr="004432AB" w:rsidRDefault="004432AB" w:rsidP="004432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77" w:type="dxa"/>
            <w:shd w:val="clear" w:color="auto" w:fill="auto"/>
          </w:tcPr>
          <w:p w14:paraId="61685CC1" w14:textId="0707754C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постановления Администрации ЗГО «О внесении изменений в постановление Администрации </w:t>
            </w:r>
            <w:r w:rsidR="00875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ЗГО</w:t>
            </w:r>
            <w:r w:rsidRPr="0044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22.10.2018 №435-П «Об утверждении Положения о предоставлении единовременной социальной выплаты </w:t>
            </w:r>
            <w:r w:rsidRPr="0044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медицинским работникам государственных учреждений здравоохранения, расположенных на территории ЗГО»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3133" w14:textId="77777777" w:rsidR="004432AB" w:rsidRPr="004432AB" w:rsidRDefault="004432AB" w:rsidP="0044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№45 от 25.04.2024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709B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проекте постановления Администрации ЗГО установлено смысловое противоречие, что проводит к неопределенности положений муниципального правового акта. </w:t>
            </w:r>
          </w:p>
          <w:p w14:paraId="69FBC68B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принятом постановлении Администрации ЗГО             №119-П/АДМ от 25.04.2024 установленное противоречие </w:t>
            </w: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устранено.</w:t>
            </w:r>
          </w:p>
        </w:tc>
      </w:tr>
      <w:tr w:rsidR="00875F0B" w:rsidRPr="004432AB" w14:paraId="106096A7" w14:textId="77777777" w:rsidTr="00875F0B">
        <w:trPr>
          <w:trHeight w:val="1614"/>
        </w:trPr>
        <w:tc>
          <w:tcPr>
            <w:tcW w:w="459" w:type="dxa"/>
            <w:shd w:val="clear" w:color="auto" w:fill="auto"/>
            <w:vAlign w:val="center"/>
          </w:tcPr>
          <w:p w14:paraId="4B78D936" w14:textId="77777777" w:rsidR="004432AB" w:rsidRPr="004432AB" w:rsidRDefault="004432AB" w:rsidP="004432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477" w:type="dxa"/>
            <w:shd w:val="clear" w:color="auto" w:fill="auto"/>
          </w:tcPr>
          <w:p w14:paraId="7631C6E7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решения Собрания депутатов ЗГО «О внесении изменений в решение Собрания депутатов ЗГО от 14.05.2010   №20-ЗГО «Об 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и муниципальных служащих Златоустовского городского округа»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8766" w14:textId="77777777" w:rsidR="004432AB" w:rsidRPr="004432AB" w:rsidRDefault="004432AB" w:rsidP="0044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№54 от 15.05.2024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3B15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Положения Проекта решения Собрания депутатов ЗГО в части установления размера единовременной выплаты к отпуску (2 должностных оклада) и материальной помощи для организации отдыха и лечения (1 должностной оклад), допускают неопределенность и неоднозначное толкование в части применения (или неприменения) поправочного коэффициента при установлении размера единовременной выплаты и материальной помощи выборным должностным лицам местного самоуправления, осуществляющим свои полномочия на постоянной основе. </w:t>
            </w:r>
          </w:p>
          <w:p w14:paraId="2A6A652E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Разработчику проекта решения Собрания                  депутатов ЗГО рекомендовано устранить нарушение требований определенности и ясности правовой нормы, влекущее ее произвольное толкование. </w:t>
            </w:r>
          </w:p>
          <w:p w14:paraId="4EB8534D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принятом решении Собрания депутатов ЗГО                    №21-ЗГО от 15.05.2024г. предложенные рекомендации ответственным исполнителем учтены.</w:t>
            </w:r>
          </w:p>
        </w:tc>
      </w:tr>
      <w:tr w:rsidR="00875F0B" w:rsidRPr="004432AB" w14:paraId="05309920" w14:textId="77777777" w:rsidTr="00875F0B">
        <w:trPr>
          <w:trHeight w:val="667"/>
        </w:trPr>
        <w:tc>
          <w:tcPr>
            <w:tcW w:w="459" w:type="dxa"/>
            <w:shd w:val="clear" w:color="auto" w:fill="auto"/>
            <w:vAlign w:val="center"/>
          </w:tcPr>
          <w:p w14:paraId="64804ACD" w14:textId="77777777" w:rsidR="004432AB" w:rsidRPr="004432AB" w:rsidRDefault="004432AB" w:rsidP="004432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77" w:type="dxa"/>
            <w:shd w:val="clear" w:color="auto" w:fill="auto"/>
          </w:tcPr>
          <w:p w14:paraId="28C274EA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_Hlk172211919"/>
            <w:r w:rsidRPr="00443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постановления Администрации ЗГО «О внесении изменений в постановление Администрации Златоустовского городского округа от 03.08.2016 №351-П «Об утверждении Порядка выплаты единовременного социального пособия гражданам, находящимся в трудной жизненной ситуации, за счет средств бюджета Златоустовского городского округа» </w:t>
            </w:r>
            <w:bookmarkEnd w:id="2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F1B3" w14:textId="77777777" w:rsidR="004432AB" w:rsidRPr="004432AB" w:rsidRDefault="004432AB" w:rsidP="0044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№55 от 20.05.2024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3ED0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Вступление в силу подпункта 3 пункта 1 Проекта постановления Администрации ЗГО с 20.12.2023 г.                не имеет правового обоснования;</w:t>
            </w:r>
          </w:p>
          <w:p w14:paraId="452A82C9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Применение коэффициентов инфляции с 2017г. по 2022г. при расчете размеров единовременного социального пособия является необоснованным;</w:t>
            </w:r>
          </w:p>
          <w:p w14:paraId="0AE82EF7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Расчет дополнительной потребности на выплату единовременного социального пособия гражданам, находящимся в трудной жизненной ситуации, является недостоверным;</w:t>
            </w:r>
          </w:p>
          <w:p w14:paraId="085E7A53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Принятие Проекта постановления                  Администрации ЗГО в представленной редакции приведет к нарушениям статьи 83 Бюджетного              кодекса РФ.</w:t>
            </w:r>
          </w:p>
          <w:p w14:paraId="2B87654C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Контрольно-счетной палатой ЗГО установлено, что проект постановления Администрации ЗГО не может быть принят в представленной редакции.</w:t>
            </w:r>
          </w:p>
          <w:p w14:paraId="0445CF5B" w14:textId="77777777" w:rsidR="004432AB" w:rsidRPr="004432AB" w:rsidRDefault="004432AB" w:rsidP="0044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 Администрации ЗГО не принято.</w:t>
            </w:r>
          </w:p>
        </w:tc>
      </w:tr>
      <w:bookmarkEnd w:id="1"/>
    </w:tbl>
    <w:p w14:paraId="40F2ED5F" w14:textId="77777777" w:rsidR="004432AB" w:rsidRPr="00D1067D" w:rsidRDefault="004432AB" w:rsidP="00D1067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1D2B8BDA" w14:textId="77777777" w:rsidR="00617B24" w:rsidRPr="00617B24" w:rsidRDefault="00617B24" w:rsidP="00617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результатам экспертизы муниципальных правовых актов установлены нарушения (риски) в четырех проектах муниципальных правовых актов: три коррупциогенных фактора (неопределенность при толковании и применении муниципального акта), </w:t>
      </w:r>
      <w:r w:rsidRPr="00617B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риск нарушения бюджетного законодательства (статья 83 Бюджетного кодекса РФ), четыре нарушения юридической техники.</w:t>
      </w:r>
      <w:r w:rsidRPr="0061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A0EB4F" w14:textId="77777777" w:rsidR="00617B24" w:rsidRPr="00617B24" w:rsidRDefault="00617B24" w:rsidP="00617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Контрольно-счетной палатой ЗГО рекомендации разработчиками проектов муниципальных правовых актов учтены.</w:t>
      </w:r>
    </w:p>
    <w:p w14:paraId="7A70099E" w14:textId="1AF62E49" w:rsidR="00617B24" w:rsidRPr="00617B24" w:rsidRDefault="00617B24" w:rsidP="00617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B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Следует отметить, что не все муниципальные правовые акты, в части </w:t>
      </w:r>
      <w:r w:rsidRPr="0061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касающейся расходных обязательств Златоустовского городского округа, направлялись во 2 квартале 2024 г. на проведение экспертизы. Так, например,                           в КСП ЗГО не представлен на экспертизу проект </w:t>
      </w:r>
      <w:r w:rsidR="00EB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ЗГО</w:t>
      </w:r>
      <w:r w:rsidRPr="0061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Златоустовского городского округа от 18.11.2010 г. № 367(3)-п «Об утверждении Примерного положения об оплате труда работников муниципальных учреждений Златоустовского городского округа по виду экономической деятельности «Прочая деятельность в области культуры» (постановление Администрации ЗГО от 10.04.2024 №99-П/АДМ).</w:t>
      </w:r>
    </w:p>
    <w:p w14:paraId="0A1BEB54" w14:textId="77777777" w:rsidR="00D21DC0" w:rsidRPr="00D1067D" w:rsidRDefault="00D21DC0" w:rsidP="00D10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8318F" w14:textId="14A30E70" w:rsidR="001F66A1" w:rsidRP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 С. Кальчук</w:t>
      </w:r>
    </w:p>
    <w:p w14:paraId="1A964261" w14:textId="3BAE628D" w:rsidR="00AE288F" w:rsidRPr="001F66A1" w:rsidRDefault="00875F0B" w:rsidP="001F66A1">
      <w:pPr>
        <w:suppressAutoHyphens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1F66A1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90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F66A1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06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0290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AE288F" w:rsidRPr="001F66A1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47B03" w14:textId="77777777" w:rsidR="002068D2" w:rsidRDefault="002068D2" w:rsidP="00656602">
      <w:pPr>
        <w:spacing w:after="0" w:line="240" w:lineRule="auto"/>
      </w:pPr>
      <w:r>
        <w:separator/>
      </w:r>
    </w:p>
  </w:endnote>
  <w:endnote w:type="continuationSeparator" w:id="0">
    <w:p w14:paraId="35FEAF37" w14:textId="77777777" w:rsidR="002068D2" w:rsidRDefault="002068D2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4D89" w14:textId="77777777" w:rsidR="002068D2" w:rsidRDefault="002068D2" w:rsidP="00656602">
      <w:pPr>
        <w:spacing w:after="0" w:line="240" w:lineRule="auto"/>
      </w:pPr>
      <w:r>
        <w:separator/>
      </w:r>
    </w:p>
  </w:footnote>
  <w:footnote w:type="continuationSeparator" w:id="0">
    <w:p w14:paraId="36054D46" w14:textId="77777777" w:rsidR="002068D2" w:rsidRDefault="002068D2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302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AB1"/>
    <w:rsid w:val="0000521E"/>
    <w:rsid w:val="000151C5"/>
    <w:rsid w:val="0002403E"/>
    <w:rsid w:val="00034CC8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55FE"/>
    <w:rsid w:val="001924AD"/>
    <w:rsid w:val="001A540F"/>
    <w:rsid w:val="001B6C02"/>
    <w:rsid w:val="001C7F89"/>
    <w:rsid w:val="001D5BC3"/>
    <w:rsid w:val="001E5D62"/>
    <w:rsid w:val="001F66A1"/>
    <w:rsid w:val="00202908"/>
    <w:rsid w:val="002068D2"/>
    <w:rsid w:val="002114EC"/>
    <w:rsid w:val="00216EF7"/>
    <w:rsid w:val="00223BC7"/>
    <w:rsid w:val="00226E07"/>
    <w:rsid w:val="002419FA"/>
    <w:rsid w:val="002444F3"/>
    <w:rsid w:val="00244858"/>
    <w:rsid w:val="002A093F"/>
    <w:rsid w:val="002B0A62"/>
    <w:rsid w:val="002B1921"/>
    <w:rsid w:val="002E1375"/>
    <w:rsid w:val="003026F5"/>
    <w:rsid w:val="00343461"/>
    <w:rsid w:val="00396168"/>
    <w:rsid w:val="003A60CE"/>
    <w:rsid w:val="003D79A5"/>
    <w:rsid w:val="003E4D03"/>
    <w:rsid w:val="003E7279"/>
    <w:rsid w:val="00403C9B"/>
    <w:rsid w:val="004432AB"/>
    <w:rsid w:val="00452589"/>
    <w:rsid w:val="00461CF8"/>
    <w:rsid w:val="00477680"/>
    <w:rsid w:val="00490BDC"/>
    <w:rsid w:val="00491D87"/>
    <w:rsid w:val="00494BC8"/>
    <w:rsid w:val="00496E9F"/>
    <w:rsid w:val="004A79F1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602454"/>
    <w:rsid w:val="00616639"/>
    <w:rsid w:val="00617B24"/>
    <w:rsid w:val="00647C98"/>
    <w:rsid w:val="006534DD"/>
    <w:rsid w:val="00656602"/>
    <w:rsid w:val="00665F9C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31B98"/>
    <w:rsid w:val="00750123"/>
    <w:rsid w:val="0077301F"/>
    <w:rsid w:val="007775FB"/>
    <w:rsid w:val="00784EAF"/>
    <w:rsid w:val="007A1945"/>
    <w:rsid w:val="007B66A9"/>
    <w:rsid w:val="007C2597"/>
    <w:rsid w:val="007C5E86"/>
    <w:rsid w:val="007D0AB1"/>
    <w:rsid w:val="007D1675"/>
    <w:rsid w:val="007E1CA6"/>
    <w:rsid w:val="00801162"/>
    <w:rsid w:val="00801B1D"/>
    <w:rsid w:val="00832B32"/>
    <w:rsid w:val="008471B8"/>
    <w:rsid w:val="008529D3"/>
    <w:rsid w:val="00870BE8"/>
    <w:rsid w:val="00875EA5"/>
    <w:rsid w:val="00875F0B"/>
    <w:rsid w:val="00907303"/>
    <w:rsid w:val="009111B5"/>
    <w:rsid w:val="0092475A"/>
    <w:rsid w:val="0094767F"/>
    <w:rsid w:val="009707F1"/>
    <w:rsid w:val="00987810"/>
    <w:rsid w:val="009C4E6D"/>
    <w:rsid w:val="00A06982"/>
    <w:rsid w:val="00A10DA8"/>
    <w:rsid w:val="00A26D73"/>
    <w:rsid w:val="00A778F9"/>
    <w:rsid w:val="00A8479F"/>
    <w:rsid w:val="00AA6EB8"/>
    <w:rsid w:val="00AA737D"/>
    <w:rsid w:val="00AC3A7C"/>
    <w:rsid w:val="00AD40D3"/>
    <w:rsid w:val="00AE03DA"/>
    <w:rsid w:val="00AE1545"/>
    <w:rsid w:val="00AE288F"/>
    <w:rsid w:val="00B0271B"/>
    <w:rsid w:val="00B0557B"/>
    <w:rsid w:val="00B11C85"/>
    <w:rsid w:val="00B35683"/>
    <w:rsid w:val="00B879A7"/>
    <w:rsid w:val="00BA2589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72F9"/>
    <w:rsid w:val="00D1067D"/>
    <w:rsid w:val="00D1597D"/>
    <w:rsid w:val="00D21DC0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B2948"/>
    <w:rsid w:val="00EB3521"/>
    <w:rsid w:val="00EC4DBC"/>
    <w:rsid w:val="00EE709B"/>
    <w:rsid w:val="00F26675"/>
    <w:rsid w:val="00F3158C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AE2E279B-3B8E-416F-86A8-86C9108A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2024-04-11T10:27:00Z</dcterms:created>
  <dcterms:modified xsi:type="dcterms:W3CDTF">2024-07-23T12:52:00Z</dcterms:modified>
</cp:coreProperties>
</file>